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Consequences for Schools: Architecting the Future of Learning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realize the vision of a rebuilt education system, schools must undergo a fundamental shift from being "intelligence factories" focused on content delivery to becoming "crucibles of character" that prioritize human judgment and agency . The following sections outline the specific responsibilities and structural changes schools must undertake to support this transition.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Bridging the Agency Divide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critical challenge for modern schools is the emerging "agency divide". In a world where high-quality learning tools are abundant and often free, the primary differentiator between successful and unsuccessful learners is no longer access to information, but the self-direction and discipline to use those tools productively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Teaching Metacognition:</w:t>
      </w:r>
      <w:r w:rsidDel="00000000" w:rsidR="00000000" w:rsidRPr="00000000">
        <w:rPr>
          <w:rFonts w:ascii="Google Sans Text" w:cs="Google Sans Text" w:eastAsia="Google Sans Text" w:hAnsi="Google Sans Text"/>
          <w:rtl w:val="0"/>
        </w:rPr>
        <w:t xml:space="preserve"> Schools must move beyond "batch processing" students through age-based cohorts . Instead, they must explicitly teach students how to learn, set goals, manage time, and persist through frustration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Fostering Self-Directed Mastery:</w:t>
      </w:r>
      <w:r w:rsidDel="00000000" w:rsidR="00000000" w:rsidRPr="00000000">
        <w:rPr>
          <w:rFonts w:ascii="Google Sans Text" w:cs="Google Sans Text" w:eastAsia="Google Sans Text" w:hAnsi="Google Sans Text"/>
          <w:rtl w:val="0"/>
        </w:rPr>
        <w:t xml:space="preserve"> Curricula should transition from fixed, time-based schedules to self-paced mastery tracks where "learning is the constant and time is the variable"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Building Discipline:</w:t>
      </w:r>
      <w:r w:rsidDel="00000000" w:rsidR="00000000" w:rsidRPr="00000000">
        <w:rPr>
          <w:rFonts w:ascii="Google Sans Text" w:cs="Google Sans Text" w:eastAsia="Google Sans Text" w:hAnsi="Google Sans Text"/>
          <w:rtl w:val="0"/>
        </w:rPr>
        <w:t xml:space="preserve"> For students from under-resourced backgrounds who may lack the environmental support to build these "muscles" of agency, schools must provide deliberate coaching and mentorship to turn raw access into genuine 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Becoming "Crucibles of Character"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AI handles the "manufacturable intelligence" tasks—such as content delivery, routine assessment, and information retrieval—schools must double down on the functions algorithms cannot provide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Focus on Uniquely Human Skills:</w:t>
      </w:r>
      <w:r w:rsidDel="00000000" w:rsidR="00000000" w:rsidRPr="00000000">
        <w:rPr>
          <w:rFonts w:ascii="Google Sans Text" w:cs="Google Sans Text" w:eastAsia="Google Sans Text" w:hAnsi="Google Sans Text"/>
          <w:rtl w:val="0"/>
        </w:rPr>
        <w:t xml:space="preserve"> Schools must prioritize the development of empathy, creativity, ethical judgment, and first-principles thinking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Experiential Learning:</w:t>
      </w:r>
      <w:r w:rsidDel="00000000" w:rsidR="00000000" w:rsidRPr="00000000">
        <w:rPr>
          <w:rFonts w:ascii="Google Sans Text" w:cs="Google Sans Text" w:eastAsia="Google Sans Text" w:hAnsi="Google Sans Text"/>
          <w:rtl w:val="0"/>
        </w:rPr>
        <w:t xml:space="preserve"> To act as a "crucible," schools must push students into real-world problems with real stakes. This involves project-based community work and interdisciplinary team-based challenges that forge resilience.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Socialization and Dissent:</w:t>
      </w:r>
      <w:r w:rsidDel="00000000" w:rsidR="00000000" w:rsidRPr="00000000">
        <w:rPr>
          <w:rFonts w:ascii="Google Sans Text" w:cs="Google Sans Text" w:eastAsia="Google Sans Text" w:hAnsi="Google Sans Text"/>
          <w:rtl w:val="0"/>
        </w:rPr>
        <w:t xml:space="preserve"> Schools must remain high-trust environments for face-to-face debate and collaboration. The experience of being publicly wrong and rebuilding an argument through peer interaction is a developmental process AI tutors cannot replicate.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Redesigning the "Signalling Stack"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Schools must lead the transition away from the monopoly of the single degree toward a more nuanced and legible "signalling stack".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Portfolios Over Transcripts:</w:t>
      </w:r>
      <w:r w:rsidDel="00000000" w:rsidR="00000000" w:rsidRPr="00000000">
        <w:rPr>
          <w:rFonts w:ascii="Google Sans Text" w:cs="Google Sans Text" w:eastAsia="Google Sans Text" w:hAnsi="Google Sans Text"/>
          <w:rtl w:val="0"/>
        </w:rPr>
        <w:t xml:space="preserve"> Graduation as a fixed endpoint is becoming outdated. Schools should help students build visible portfolios of demonstrated capability—such as code repositories, published analyses, and design projects—which serve as more honest proof of competence than static grades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Stackable Credentials:</w:t>
      </w:r>
      <w:r w:rsidDel="00000000" w:rsidR="00000000" w:rsidRPr="00000000">
        <w:rPr>
          <w:rFonts w:ascii="Google Sans Text" w:cs="Google Sans Text" w:eastAsia="Google Sans Text" w:hAnsi="Google Sans Text"/>
          <w:rtl w:val="0"/>
        </w:rPr>
        <w:t xml:space="preserve"> Institutions must adopt modular curricula that allow for micro-credentials and short certifications that can be stacked toward larger qualifications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Verifiable Trust:</w:t>
      </w:r>
      <w:r w:rsidDel="00000000" w:rsidR="00000000" w:rsidRPr="00000000">
        <w:rPr>
          <w:rFonts w:ascii="Google Sans Text" w:cs="Google Sans Text" w:eastAsia="Google Sans Text" w:hAnsi="Google Sans Text"/>
          <w:rtl w:val="0"/>
        </w:rPr>
        <w:t xml:space="preserve"> Schools should implement blockchain-based or cryptographically verifiable credentials to ensure portable and fraud-proof proof of learning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Critical AI Literacy and Continuous Renewal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Schools cannot simply "bolt on" AI to old methods; they must rethink their underlying instructional models.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Integrating Critical AI Literacy:</w:t>
      </w:r>
      <w:r w:rsidDel="00000000" w:rsidR="00000000" w:rsidRPr="00000000">
        <w:rPr>
          <w:rFonts w:ascii="Google Sans Text" w:cs="Google Sans Text" w:eastAsia="Google Sans Text" w:hAnsi="Google Sans Text"/>
          <w:rtl w:val="0"/>
        </w:rPr>
        <w:t xml:space="preserve"> Students must be taught to question AI outputs, understand algorithmic bias, and recognize the limits of datafication.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Living Curricula:</w:t>
      </w:r>
      <w:r w:rsidDel="00000000" w:rsidR="00000000" w:rsidRPr="00000000">
        <w:rPr>
          <w:rFonts w:ascii="Google Sans Text" w:cs="Google Sans Text" w:eastAsia="Google Sans Text" w:hAnsi="Google Sans Text"/>
          <w:rtl w:val="0"/>
        </w:rPr>
        <w:t xml:space="preserve"> The traditional multi-year curriculum review cycle is too slow. Schools must move toward a "living curriculum" that incorporates real-time feedback loops from the labor market and societal challenges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Hybrid Mentoring:</w:t>
      </w:r>
      <w:r w:rsidDel="00000000" w:rsidR="00000000" w:rsidRPr="00000000">
        <w:rPr>
          <w:rFonts w:ascii="Google Sans Text" w:cs="Google Sans Text" w:eastAsia="Google Sans Text" w:hAnsi="Google Sans Text"/>
          <w:rtl w:val="0"/>
        </w:rPr>
        <w:t xml:space="preserve"> Schools should deploy "Human-in-the-Loop" models where AI handles routine scaffolding and diagnostics, freeing human educators to focus on conceptual breakthroughs and motivational crises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Ensuring Equity as a Design Constraint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Innovation without equity is merely a more sophisticated way of sorting people. Schools have a responsibility to ensure that new models do not become "stratification traps".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Digital Baseline Guarantee:</w:t>
      </w:r>
      <w:r w:rsidDel="00000000" w:rsidR="00000000" w:rsidRPr="00000000">
        <w:rPr>
          <w:rFonts w:ascii="Google Sans Text" w:cs="Google Sans Text" w:eastAsia="Google Sans Text" w:hAnsi="Google Sans Text"/>
          <w:rtl w:val="0"/>
        </w:rPr>
        <w:t xml:space="preserve"> Schools and governments must ensure that every student has a functioning device, reliable internet, and the digital literacy to navigate new platforms.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Mental Health Infrastructure:</w:t>
      </w:r>
      <w:r w:rsidDel="00000000" w:rsidR="00000000" w:rsidRPr="00000000">
        <w:rPr>
          <w:rFonts w:ascii="Google Sans Text" w:cs="Google Sans Text" w:eastAsia="Google Sans Text" w:hAnsi="Google Sans Text"/>
          <w:rtl w:val="0"/>
        </w:rPr>
        <w:t xml:space="preserve"> With nearly half of students reporting persistent sadness or hopelessness, schools must treat mental health support as a prerequisite for learning, not a luxury.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Bias Audits:</w:t>
      </w:r>
      <w:r w:rsidDel="00000000" w:rsidR="00000000" w:rsidRPr="00000000">
        <w:rPr>
          <w:rFonts w:ascii="Google Sans Text" w:cs="Google Sans Text" w:eastAsia="Google Sans Text" w:hAnsi="Google Sans Text"/>
          <w:rtl w:val="0"/>
        </w:rPr>
        <w:t xml:space="preserve"> Schools must demand independent audits of any AI systems used for admissions, assessment, or student support to prevent the personalization of historical inequalities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rtl w:val="0"/>
        </w:rPr>
        <w:t xml:space="preserve">Would you like me to go into more detail on the "Human-in-the-Loop" mentoring model or how schools can implement a "living curriculum"?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